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47" w:rsidRDefault="00582D47">
      <w:pPr>
        <w:pStyle w:val="Standard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2D47" w:rsidRDefault="00C054F4">
      <w:pPr>
        <w:pStyle w:val="Standard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Уважаемы жители СНТ «Волшебная страна»!</w:t>
      </w:r>
    </w:p>
    <w:p w:rsidR="00582D47" w:rsidRDefault="00C054F4">
      <w:pPr>
        <w:pStyle w:val="Standard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Доводим до вашего сведения результаты голосования на Общем годовом собрании членов СНТ. Всего приняло участие в собрании 80 членов СНТ. Путем личного присутствия 22, путем заочного голосования 58</w:t>
      </w:r>
    </w:p>
    <w:p w:rsidR="00582D47" w:rsidRDefault="00582D47">
      <w:pPr>
        <w:pStyle w:val="Standard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2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6232"/>
        <w:gridCol w:w="851"/>
        <w:gridCol w:w="850"/>
        <w:gridCol w:w="851"/>
      </w:tblGrid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поставленного на голосование вопроса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ВОЗДЕР-ЖАЛСЯ</w:t>
            </w:r>
            <w:proofErr w:type="gramEnd"/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Избрать Председательствующим на  Собрании Бурова Д.И.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Избрать Секретарем Собрания  Королёва И.А.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Избрать счетную комиссию в составе Щетинина Г.А.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Довыборы члена Правления Полякова А.Н.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Решение: Принято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6F7B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6F7B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3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Утвердить отчет Председателя Правления СНТ «Волшебная Страна» по исполнению сметы в 2023 гг.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Решение: Принято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6F7B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6F7B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Утвердить членский взнос в размере 4 рубля 32 копейки за 1 квадратный метр земельного участка, принять предложенную Правлением смету и Финансово-экономическое обоснование размера взносов СНТ «Волшебная Страна» на 2024 г.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 Принято 2/3 голосов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 договора с аудиторской организацией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ПрестижАудитСервис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на проведение аудиторской проверки деятельности СНТ, стоимостью 70.000 рублей.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 Принято 2/3 голосов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</w:t>
            </w:r>
          </w:p>
        </w:tc>
      </w:tr>
      <w:tr w:rsidR="00582D4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Утверждение целевого взноса на приобретение и монтаж секционного сетчатого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ограждения на 6-й изумрудной улице в размере 482.576 рублей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(2 рубля 32 копейки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Сроком уплаты до 01.05.2024г.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 Непринято 2/3 голосов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</w:t>
            </w:r>
          </w:p>
        </w:tc>
      </w:tr>
      <w:tr w:rsidR="00582D47">
        <w:trPr>
          <w:trHeight w:val="808"/>
        </w:trPr>
        <w:tc>
          <w:tcPr>
            <w:tcW w:w="184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Утверждение целевого взноса на приобретение оборудования (газонокосилки STIHL) в размере  202.000 рублей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(0 рублей 98 копеек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.).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Сроком уплаты до 01.02.2024г.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 Принято 2/3 голосов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Утвердить.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7</w:t>
            </w:r>
          </w:p>
        </w:tc>
      </w:tr>
      <w:tr w:rsidR="00582D47">
        <w:trPr>
          <w:trHeight w:val="1946"/>
        </w:trPr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582D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Утверждение целевого взноса на приобретение деревянных опор ЛЭП  в размере 185.700 рублей.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(0 рублей  89 копеек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582D47" w:rsidRDefault="00C054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Сроком уплаты до 01.03.2024г.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47" w:rsidRDefault="00C054F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 Принято 2/3 голосов</w:t>
            </w:r>
          </w:p>
          <w:p w:rsidR="00582D47" w:rsidRDefault="00582D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47" w:rsidRDefault="00C054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>6</w:t>
            </w:r>
          </w:p>
        </w:tc>
      </w:tr>
    </w:tbl>
    <w:p w:rsidR="00582D47" w:rsidRDefault="00582D47">
      <w:pPr>
        <w:pStyle w:val="Standard"/>
        <w:spacing w:after="0" w:line="240" w:lineRule="auto"/>
      </w:pPr>
    </w:p>
    <w:p w:rsidR="00582D47" w:rsidRDefault="00C054F4">
      <w:pPr>
        <w:pStyle w:val="Standard"/>
        <w:spacing w:after="0" w:line="240" w:lineRule="auto"/>
      </w:pPr>
      <w:r>
        <w:t xml:space="preserve">Большое спасибо всем членам СНТ, кто принял участие в собрании. </w:t>
      </w:r>
    </w:p>
    <w:sectPr w:rsidR="00582D47">
      <w:headerReference w:type="default" r:id="rId7"/>
      <w:footerReference w:type="default" r:id="rId8"/>
      <w:pgSz w:w="11906" w:h="16838"/>
      <w:pgMar w:top="284" w:right="567" w:bottom="425" w:left="567" w:header="0" w:footer="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79" w:rsidRDefault="00397F79">
      <w:pPr>
        <w:spacing w:after="0" w:line="240" w:lineRule="auto"/>
      </w:pPr>
      <w:r>
        <w:separator/>
      </w:r>
    </w:p>
  </w:endnote>
  <w:endnote w:type="continuationSeparator" w:id="0">
    <w:p w:rsidR="00397F79" w:rsidRDefault="0039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5" w:rsidRDefault="00397F79">
    <w:pPr>
      <w:pStyle w:val="a4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79" w:rsidRDefault="00397F79">
      <w:pPr>
        <w:spacing w:after="0" w:line="240" w:lineRule="auto"/>
      </w:pPr>
      <w:r>
        <w:separator/>
      </w:r>
    </w:p>
  </w:footnote>
  <w:footnote w:type="continuationSeparator" w:id="0">
    <w:p w:rsidR="00397F79" w:rsidRDefault="0039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5" w:rsidRDefault="00397F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2D47"/>
    <w:rsid w:val="00397F79"/>
    <w:rsid w:val="00582D47"/>
    <w:rsid w:val="006F7B5D"/>
    <w:rsid w:val="00C054F4"/>
    <w:rsid w:val="00D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rFonts w:ascii="XO Thames" w:eastAsia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rFonts w:ascii="XO Thames" w:eastAsia="XO Thames" w:hAnsi="XO Thames" w:cs="XO Thames"/>
      <w:sz w:val="28"/>
      <w:szCs w:val="28"/>
    </w:rPr>
  </w:style>
  <w:style w:type="paragraph" w:styleId="a3">
    <w:name w:val="List Paragraph"/>
    <w:basedOn w:val="Standard"/>
    <w:pPr>
      <w:ind w:left="720"/>
    </w:pPr>
  </w:style>
  <w:style w:type="paragraph" w:customStyle="1" w:styleId="Contents6">
    <w:name w:val="Contents 6"/>
    <w:next w:val="Standard"/>
    <w:pPr>
      <w:suppressAutoHyphens/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WWCharLFO1LVL4">
    <w:name w:val="WW_CharLFO1LVL4"/>
    <w:pPr>
      <w:suppressAutoHyphens/>
    </w:pPr>
    <w:rPr>
      <w:sz w:val="28"/>
      <w:szCs w:val="28"/>
    </w:rPr>
  </w:style>
  <w:style w:type="paragraph" w:customStyle="1" w:styleId="Standard">
    <w:name w:val="Standard"/>
    <w:pPr>
      <w:widowControl/>
      <w:suppressAutoHyphens/>
    </w:pPr>
  </w:style>
  <w:style w:type="paragraph" w:styleId="a4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Label1">
    <w:name w:val="ListLabel 1"/>
    <w:pPr>
      <w:suppressAutoHyphens/>
    </w:pPr>
    <w:rPr>
      <w:sz w:val="28"/>
      <w:szCs w:val="28"/>
    </w:rPr>
  </w:style>
  <w:style w:type="paragraph" w:customStyle="1" w:styleId="30">
    <w:name w:val="Заголовок 3 Знак"/>
    <w:basedOn w:val="10"/>
    <w:rPr>
      <w:rFonts w:ascii="Cambria" w:eastAsia="Cambria" w:hAnsi="Cambria" w:cs="Cambria"/>
      <w:b/>
      <w:bCs/>
      <w:color w:val="4F81BD"/>
    </w:rPr>
  </w:style>
  <w:style w:type="paragraph" w:customStyle="1" w:styleId="a5">
    <w:name w:val="Нижний колонтитул Знак"/>
    <w:basedOn w:val="10"/>
  </w:style>
  <w:style w:type="paragraph" w:customStyle="1" w:styleId="Endnote">
    <w:name w:val="Endnote"/>
    <w:pPr>
      <w:suppressAutoHyphens/>
      <w:ind w:firstLine="851"/>
      <w:jc w:val="both"/>
    </w:pPr>
    <w:rPr>
      <w:rFonts w:ascii="XO Thames" w:eastAsia="XO Thames" w:hAnsi="XO Thames" w:cs="XO Thames"/>
    </w:rPr>
  </w:style>
  <w:style w:type="paragraph" w:customStyle="1" w:styleId="WWCharLFO1LVL9">
    <w:name w:val="WW_CharLFO1LVL9"/>
    <w:pPr>
      <w:suppressAutoHyphens/>
    </w:pPr>
    <w:rPr>
      <w:sz w:val="28"/>
      <w:szCs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CharLFO1LVL5">
    <w:name w:val="WW_CharLFO1LVL5"/>
    <w:pPr>
      <w:suppressAutoHyphens/>
    </w:pPr>
    <w:rPr>
      <w:sz w:val="28"/>
      <w:szCs w:val="28"/>
    </w:rPr>
  </w:style>
  <w:style w:type="paragraph" w:styleId="a6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Contents3">
    <w:name w:val="Contents 3"/>
    <w:next w:val="Standard"/>
    <w:pPr>
      <w:suppressAutoHyphens/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WWCharLFO1LVL8">
    <w:name w:val="WW_CharLFO1LVL8"/>
    <w:pPr>
      <w:suppressAutoHyphens/>
    </w:pPr>
    <w:rPr>
      <w:sz w:val="28"/>
      <w:szCs w:val="28"/>
    </w:rPr>
  </w:style>
  <w:style w:type="paragraph" w:customStyle="1" w:styleId="10">
    <w:name w:val="Основной шрифт абзаца1"/>
    <w:pPr>
      <w:suppressAutoHyphens/>
    </w:pPr>
  </w:style>
  <w:style w:type="paragraph" w:styleId="a8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a9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ListLabel2">
    <w:name w:val="ListLabel 2"/>
    <w:pPr>
      <w:suppressAutoHyphens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80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eastAsia="XO Thames" w:hAnsi="XO Thames" w:cs="XO Thames"/>
    </w:rPr>
  </w:style>
  <w:style w:type="paragraph" w:customStyle="1" w:styleId="Contents1">
    <w:name w:val="Contents 1"/>
    <w:next w:val="Standard"/>
    <w:pPr>
      <w:suppressAutoHyphens/>
    </w:pPr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suppressAutoHyphens/>
      <w:spacing w:line="240" w:lineRule="auto"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nts9">
    <w:name w:val="Contents 9"/>
    <w:next w:val="Standard"/>
    <w:pPr>
      <w:suppressAutoHyphens/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</w:style>
  <w:style w:type="paragraph" w:styleId="aa">
    <w:name w:val="List"/>
    <w:basedOn w:val="Textbody"/>
  </w:style>
  <w:style w:type="paragraph" w:customStyle="1" w:styleId="WWCharLFO1LVL1">
    <w:name w:val="WW_CharLFO1LVL1"/>
    <w:pPr>
      <w:suppressAutoHyphens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20">
    <w:name w:val="Заголовок 2 Знак"/>
    <w:basedOn w:val="10"/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ab">
    <w:name w:val="Subtitle"/>
    <w:next w:val="Standard"/>
    <w:pPr>
      <w:suppressAutoHyphens/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WWCharLFO1LVL3">
    <w:name w:val="WW_CharLFO1LVL3"/>
    <w:pPr>
      <w:suppressAutoHyphens/>
    </w:pPr>
    <w:rPr>
      <w:sz w:val="28"/>
      <w:szCs w:val="28"/>
    </w:rPr>
  </w:style>
  <w:style w:type="paragraph" w:customStyle="1" w:styleId="ac">
    <w:name w:val="Заголовок"/>
    <w:next w:val="Standard"/>
    <w:pPr>
      <w:suppressAutoHyphens/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WWCharLFO1LVL7">
    <w:name w:val="WW_CharLFO1LVL7"/>
    <w:pPr>
      <w:suppressAutoHyphens/>
    </w:pPr>
    <w:rPr>
      <w:sz w:val="28"/>
      <w:szCs w:val="28"/>
    </w:rPr>
  </w:style>
  <w:style w:type="paragraph" w:customStyle="1" w:styleId="ad">
    <w:name w:val="Верхний колонтитул Знак"/>
    <w:basedOn w:val="10"/>
  </w:style>
  <w:style w:type="paragraph" w:customStyle="1" w:styleId="WWCharLFO1LVL6">
    <w:name w:val="WW_CharLFO1LVL6"/>
    <w:pPr>
      <w:suppressAutoHyphens/>
    </w:pPr>
    <w:rPr>
      <w:sz w:val="28"/>
      <w:szCs w:val="28"/>
    </w:rPr>
  </w:style>
  <w:style w:type="paragraph" w:customStyle="1" w:styleId="WWCharLFO1LVL2">
    <w:name w:val="WW_CharLFO1LVL2"/>
    <w:pPr>
      <w:suppressAutoHyphens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rFonts w:ascii="XO Thames" w:eastAsia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rFonts w:ascii="XO Thames" w:eastAsia="XO Thames" w:hAnsi="XO Thames" w:cs="XO Thames"/>
      <w:sz w:val="28"/>
      <w:szCs w:val="28"/>
    </w:rPr>
  </w:style>
  <w:style w:type="paragraph" w:styleId="a3">
    <w:name w:val="List Paragraph"/>
    <w:basedOn w:val="Standard"/>
    <w:pPr>
      <w:ind w:left="720"/>
    </w:pPr>
  </w:style>
  <w:style w:type="paragraph" w:customStyle="1" w:styleId="Contents6">
    <w:name w:val="Contents 6"/>
    <w:next w:val="Standard"/>
    <w:pPr>
      <w:suppressAutoHyphens/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WWCharLFO1LVL4">
    <w:name w:val="WW_CharLFO1LVL4"/>
    <w:pPr>
      <w:suppressAutoHyphens/>
    </w:pPr>
    <w:rPr>
      <w:sz w:val="28"/>
      <w:szCs w:val="28"/>
    </w:rPr>
  </w:style>
  <w:style w:type="paragraph" w:customStyle="1" w:styleId="Standard">
    <w:name w:val="Standard"/>
    <w:pPr>
      <w:widowControl/>
      <w:suppressAutoHyphens/>
    </w:pPr>
  </w:style>
  <w:style w:type="paragraph" w:styleId="a4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Label1">
    <w:name w:val="ListLabel 1"/>
    <w:pPr>
      <w:suppressAutoHyphens/>
    </w:pPr>
    <w:rPr>
      <w:sz w:val="28"/>
      <w:szCs w:val="28"/>
    </w:rPr>
  </w:style>
  <w:style w:type="paragraph" w:customStyle="1" w:styleId="30">
    <w:name w:val="Заголовок 3 Знак"/>
    <w:basedOn w:val="10"/>
    <w:rPr>
      <w:rFonts w:ascii="Cambria" w:eastAsia="Cambria" w:hAnsi="Cambria" w:cs="Cambria"/>
      <w:b/>
      <w:bCs/>
      <w:color w:val="4F81BD"/>
    </w:rPr>
  </w:style>
  <w:style w:type="paragraph" w:customStyle="1" w:styleId="a5">
    <w:name w:val="Нижний колонтитул Знак"/>
    <w:basedOn w:val="10"/>
  </w:style>
  <w:style w:type="paragraph" w:customStyle="1" w:styleId="Endnote">
    <w:name w:val="Endnote"/>
    <w:pPr>
      <w:suppressAutoHyphens/>
      <w:ind w:firstLine="851"/>
      <w:jc w:val="both"/>
    </w:pPr>
    <w:rPr>
      <w:rFonts w:ascii="XO Thames" w:eastAsia="XO Thames" w:hAnsi="XO Thames" w:cs="XO Thames"/>
    </w:rPr>
  </w:style>
  <w:style w:type="paragraph" w:customStyle="1" w:styleId="WWCharLFO1LVL9">
    <w:name w:val="WW_CharLFO1LVL9"/>
    <w:pPr>
      <w:suppressAutoHyphens/>
    </w:pPr>
    <w:rPr>
      <w:sz w:val="28"/>
      <w:szCs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CharLFO1LVL5">
    <w:name w:val="WW_CharLFO1LVL5"/>
    <w:pPr>
      <w:suppressAutoHyphens/>
    </w:pPr>
    <w:rPr>
      <w:sz w:val="28"/>
      <w:szCs w:val="28"/>
    </w:rPr>
  </w:style>
  <w:style w:type="paragraph" w:styleId="a6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Contents3">
    <w:name w:val="Contents 3"/>
    <w:next w:val="Standard"/>
    <w:pPr>
      <w:suppressAutoHyphens/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WWCharLFO1LVL8">
    <w:name w:val="WW_CharLFO1LVL8"/>
    <w:pPr>
      <w:suppressAutoHyphens/>
    </w:pPr>
    <w:rPr>
      <w:sz w:val="28"/>
      <w:szCs w:val="28"/>
    </w:rPr>
  </w:style>
  <w:style w:type="paragraph" w:customStyle="1" w:styleId="10">
    <w:name w:val="Основной шрифт абзаца1"/>
    <w:pPr>
      <w:suppressAutoHyphens/>
    </w:pPr>
  </w:style>
  <w:style w:type="paragraph" w:styleId="a8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a9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ListLabel2">
    <w:name w:val="ListLabel 2"/>
    <w:pPr>
      <w:suppressAutoHyphens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80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eastAsia="XO Thames" w:hAnsi="XO Thames" w:cs="XO Thames"/>
    </w:rPr>
  </w:style>
  <w:style w:type="paragraph" w:customStyle="1" w:styleId="Contents1">
    <w:name w:val="Contents 1"/>
    <w:next w:val="Standard"/>
    <w:pPr>
      <w:suppressAutoHyphens/>
    </w:pPr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suppressAutoHyphens/>
      <w:spacing w:line="240" w:lineRule="auto"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nts9">
    <w:name w:val="Contents 9"/>
    <w:next w:val="Standard"/>
    <w:pPr>
      <w:suppressAutoHyphens/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</w:style>
  <w:style w:type="paragraph" w:styleId="aa">
    <w:name w:val="List"/>
    <w:basedOn w:val="Textbody"/>
  </w:style>
  <w:style w:type="paragraph" w:customStyle="1" w:styleId="WWCharLFO1LVL1">
    <w:name w:val="WW_CharLFO1LVL1"/>
    <w:pPr>
      <w:suppressAutoHyphens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20">
    <w:name w:val="Заголовок 2 Знак"/>
    <w:basedOn w:val="10"/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ab">
    <w:name w:val="Subtitle"/>
    <w:next w:val="Standard"/>
    <w:pPr>
      <w:suppressAutoHyphens/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WWCharLFO1LVL3">
    <w:name w:val="WW_CharLFO1LVL3"/>
    <w:pPr>
      <w:suppressAutoHyphens/>
    </w:pPr>
    <w:rPr>
      <w:sz w:val="28"/>
      <w:szCs w:val="28"/>
    </w:rPr>
  </w:style>
  <w:style w:type="paragraph" w:customStyle="1" w:styleId="ac">
    <w:name w:val="Заголовок"/>
    <w:next w:val="Standard"/>
    <w:pPr>
      <w:suppressAutoHyphens/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WWCharLFO1LVL7">
    <w:name w:val="WW_CharLFO1LVL7"/>
    <w:pPr>
      <w:suppressAutoHyphens/>
    </w:pPr>
    <w:rPr>
      <w:sz w:val="28"/>
      <w:szCs w:val="28"/>
    </w:rPr>
  </w:style>
  <w:style w:type="paragraph" w:customStyle="1" w:styleId="ad">
    <w:name w:val="Верхний колонтитул Знак"/>
    <w:basedOn w:val="10"/>
  </w:style>
  <w:style w:type="paragraph" w:customStyle="1" w:styleId="WWCharLFO1LVL6">
    <w:name w:val="WW_CharLFO1LVL6"/>
    <w:pPr>
      <w:suppressAutoHyphens/>
    </w:pPr>
    <w:rPr>
      <w:sz w:val="28"/>
      <w:szCs w:val="28"/>
    </w:rPr>
  </w:style>
  <w:style w:type="paragraph" w:customStyle="1" w:styleId="WWCharLFO1LVL2">
    <w:name w:val="WW_CharLFO1LVL2"/>
    <w:pPr>
      <w:suppressAutoHyphens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Андрей</dc:creator>
  <cp:lastModifiedBy>Admin</cp:lastModifiedBy>
  <cp:revision>3</cp:revision>
  <dcterms:created xsi:type="dcterms:W3CDTF">2023-12-24T11:14:00Z</dcterms:created>
  <dcterms:modified xsi:type="dcterms:W3CDTF">2023-12-24T12:09:00Z</dcterms:modified>
</cp:coreProperties>
</file>